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39B5" w14:textId="77777777" w:rsidR="00A01DCB" w:rsidRPr="00A01DCB" w:rsidRDefault="00A01DCB" w:rsidP="00A01DCB">
      <w:pPr>
        <w:shd w:val="clear" w:color="auto" w:fill="FFFFFF"/>
        <w:spacing w:after="300" w:line="240" w:lineRule="auto"/>
        <w:textAlignment w:val="baseline"/>
        <w:outlineLvl w:val="0"/>
        <w:rPr>
          <w:rFonts w:ascii="work_sansmedium" w:eastAsia="Times New Roman" w:hAnsi="work_sansmedium" w:cs="Times New Roman"/>
          <w:b/>
          <w:bCs/>
          <w:caps/>
          <w:color w:val="E74435"/>
          <w:kern w:val="36"/>
          <w:sz w:val="35"/>
          <w:szCs w:val="35"/>
          <w:lang w:eastAsia="nl-NL"/>
          <w14:ligatures w14:val="none"/>
        </w:rPr>
      </w:pPr>
      <w:r w:rsidRPr="00A01DCB">
        <w:rPr>
          <w:rFonts w:ascii="work_sansmedium" w:eastAsia="Times New Roman" w:hAnsi="work_sansmedium" w:cs="Times New Roman"/>
          <w:b/>
          <w:bCs/>
          <w:caps/>
          <w:color w:val="E74435"/>
          <w:kern w:val="36"/>
          <w:sz w:val="35"/>
          <w:szCs w:val="35"/>
          <w:lang w:eastAsia="nl-NL"/>
          <w14:ligatures w14:val="none"/>
        </w:rPr>
        <w:t>Klachtenprocedure</w:t>
      </w:r>
    </w:p>
    <w:p w14:paraId="7495BC74" w14:textId="77777777" w:rsidR="00A01DCB" w:rsidRPr="00A01DCB" w:rsidRDefault="00A01DCB" w:rsidP="00A01DCB">
      <w:pPr>
        <w:shd w:val="clear" w:color="auto" w:fill="FFFFFF"/>
        <w:spacing w:before="150" w:after="0" w:line="390" w:lineRule="atLeast"/>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b/>
          <w:bCs/>
          <w:color w:val="1D1D1D"/>
          <w:kern w:val="0"/>
          <w:sz w:val="24"/>
          <w:szCs w:val="24"/>
          <w:lang w:eastAsia="nl-NL"/>
          <w14:ligatures w14:val="none"/>
        </w:rPr>
        <w:t>Artikel 1 Definities en reikwijdte</w:t>
      </w:r>
      <w:r w:rsidRPr="00A01DCB">
        <w:rPr>
          <w:rFonts w:ascii="work_sansregular" w:eastAsia="Times New Roman" w:hAnsi="work_sansregular" w:cs="Times New Roman"/>
          <w:color w:val="1D1D1D"/>
          <w:kern w:val="0"/>
          <w:sz w:val="24"/>
          <w:szCs w:val="24"/>
          <w:lang w:eastAsia="nl-NL"/>
          <w14:ligatures w14:val="none"/>
        </w:rPr>
        <w:br/>
        <w:t>Deze regeling verstaat onder:</w:t>
      </w:r>
    </w:p>
    <w:p w14:paraId="2F6B96F7" w14:textId="77777777" w:rsidR="00A01DCB" w:rsidRPr="00A01DCB" w:rsidRDefault="00A01DCB" w:rsidP="00A01DCB">
      <w:pPr>
        <w:shd w:val="clear" w:color="auto" w:fill="FFFFFF"/>
        <w:spacing w:before="150" w:after="240" w:line="240" w:lineRule="auto"/>
        <w:ind w:left="1020"/>
        <w:textAlignment w:val="baseline"/>
        <w:rPr>
          <w:rFonts w:ascii="work_sansregular" w:eastAsia="Times New Roman" w:hAnsi="work_sansregular" w:cs="Times New Roman"/>
          <w:color w:val="000000"/>
          <w:kern w:val="0"/>
          <w:sz w:val="24"/>
          <w:szCs w:val="24"/>
          <w:lang w:eastAsia="nl-NL"/>
          <w14:ligatures w14:val="none"/>
        </w:rPr>
      </w:pPr>
    </w:p>
    <w:p w14:paraId="4D8B6011" w14:textId="4D1ABD6B" w:rsidR="00A01DCB" w:rsidRPr="00A01DCB" w:rsidRDefault="00A01DCB"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 xml:space="preserve">De organisatie: </w:t>
      </w:r>
      <w:r w:rsidR="006702A6">
        <w:rPr>
          <w:rFonts w:ascii="work_sansregular" w:eastAsia="Times New Roman" w:hAnsi="work_sansregular" w:cs="Times New Roman"/>
          <w:color w:val="1D1D1D"/>
          <w:kern w:val="0"/>
          <w:sz w:val="24"/>
          <w:szCs w:val="24"/>
          <w:lang w:eastAsia="nl-NL"/>
          <w14:ligatures w14:val="none"/>
        </w:rPr>
        <w:t>Kendo Security</w:t>
      </w:r>
    </w:p>
    <w:p w14:paraId="76F139F3" w14:textId="77777777" w:rsidR="00A01DCB" w:rsidRPr="00A01DCB" w:rsidRDefault="00A01DCB"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De klager: degene wiens belang rechtstreeks betrokken is bij de gedragingen van de organisatie.</w:t>
      </w:r>
    </w:p>
    <w:p w14:paraId="1F490DF3" w14:textId="77777777" w:rsidR="00A01DCB" w:rsidRPr="00A01DCB" w:rsidRDefault="00A01DCB"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Een gedraging: het handelen of nalaten van de organisatie.</w:t>
      </w:r>
    </w:p>
    <w:p w14:paraId="50A8E1B1" w14:textId="77777777" w:rsidR="00A01DCB" w:rsidRPr="00A01DCB" w:rsidRDefault="00A01DCB"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De beklaagde: de organisatie tegen wiens gedraging door de klager een klaagschrift is ingediend.</w:t>
      </w:r>
    </w:p>
    <w:p w14:paraId="79E728E6" w14:textId="77777777" w:rsidR="00A01DCB" w:rsidRPr="00A01DCB" w:rsidRDefault="00A01DCB"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Een klaagschrift: een schriftelijke klacht tegen een gedraging van de beklaagde.</w:t>
      </w:r>
    </w:p>
    <w:p w14:paraId="0077BA5C" w14:textId="77777777" w:rsidR="00A01DCB" w:rsidRDefault="00A01DCB" w:rsidP="00A01DCB">
      <w:pPr>
        <w:shd w:val="clear" w:color="auto" w:fill="FFFFFF"/>
        <w:spacing w:before="150" w:after="0" w:line="390" w:lineRule="atLeast"/>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t>Artikel 2 Toepassingsgebied</w:t>
      </w:r>
      <w:r w:rsidRPr="00A01DCB">
        <w:rPr>
          <w:rFonts w:ascii="work_sansregular" w:eastAsia="Times New Roman" w:hAnsi="work_sansregular" w:cs="Times New Roman"/>
          <w:color w:val="1D1D1D"/>
          <w:kern w:val="0"/>
          <w:sz w:val="24"/>
          <w:szCs w:val="24"/>
          <w:lang w:eastAsia="nl-NL"/>
          <w14:ligatures w14:val="none"/>
        </w:rPr>
        <w:br/>
        <w:t>Dit regelement is van toepassing op de behandeling van klachten over gedragingen van</w:t>
      </w:r>
    </w:p>
    <w:p w14:paraId="34190B72" w14:textId="18287510" w:rsidR="00A01DCB" w:rsidRPr="00A01DCB" w:rsidRDefault="0004562E"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Pr>
          <w:rFonts w:ascii="work_sansregular" w:eastAsia="Times New Roman" w:hAnsi="work_sansregular" w:cs="Times New Roman"/>
          <w:color w:val="1D1D1D"/>
          <w:kern w:val="0"/>
          <w:sz w:val="24"/>
          <w:szCs w:val="24"/>
          <w:lang w:eastAsia="nl-NL"/>
          <w14:ligatures w14:val="none"/>
        </w:rPr>
        <w:t>Kendo Security</w:t>
      </w:r>
      <w:r w:rsidR="00A01DCB" w:rsidRPr="00A01DCB">
        <w:rPr>
          <w:rFonts w:ascii="work_sansregular" w:eastAsia="Times New Roman" w:hAnsi="work_sansregular" w:cs="Times New Roman"/>
          <w:color w:val="1D1D1D"/>
          <w:kern w:val="0"/>
          <w:sz w:val="24"/>
          <w:szCs w:val="24"/>
          <w:lang w:eastAsia="nl-NL"/>
          <w14:ligatures w14:val="none"/>
        </w:rPr>
        <w:br/>
      </w:r>
      <w:r w:rsidR="00A01DCB" w:rsidRPr="00A01DCB">
        <w:rPr>
          <w:rFonts w:ascii="work_sansregular" w:eastAsia="Times New Roman" w:hAnsi="work_sansregular" w:cs="Times New Roman"/>
          <w:color w:val="1D1D1D"/>
          <w:kern w:val="0"/>
          <w:sz w:val="24"/>
          <w:szCs w:val="24"/>
          <w:lang w:eastAsia="nl-NL"/>
          <w14:ligatures w14:val="none"/>
        </w:rPr>
        <w:br/>
      </w:r>
      <w:r w:rsidR="00A01DCB" w:rsidRPr="00A01DCB">
        <w:rPr>
          <w:rFonts w:ascii="work_sansregular" w:eastAsia="Times New Roman" w:hAnsi="work_sansregular" w:cs="Times New Roman"/>
          <w:b/>
          <w:bCs/>
          <w:color w:val="1D1D1D"/>
          <w:kern w:val="0"/>
          <w:sz w:val="24"/>
          <w:szCs w:val="24"/>
          <w:lang w:eastAsia="nl-NL"/>
          <w14:ligatures w14:val="none"/>
        </w:rPr>
        <w:t>Artikel 3 Wijze van Indienen</w:t>
      </w:r>
      <w:r w:rsidR="00A01DCB" w:rsidRPr="00A01DCB">
        <w:rPr>
          <w:rFonts w:ascii="work_sansregular" w:eastAsia="Times New Roman" w:hAnsi="work_sansregular" w:cs="Times New Roman"/>
          <w:color w:val="1D1D1D"/>
          <w:kern w:val="0"/>
          <w:sz w:val="24"/>
          <w:szCs w:val="24"/>
          <w:lang w:eastAsia="nl-NL"/>
          <w14:ligatures w14:val="none"/>
        </w:rPr>
        <w:br/>
        <w:t>Een klager of zijn gemachtigde kan een klacht indienen bij de directeur van de organisatie die de gedraging verricht heeft.</w:t>
      </w:r>
      <w:r w:rsidR="00A01DCB" w:rsidRPr="00A01DCB">
        <w:rPr>
          <w:rFonts w:ascii="work_sansregular" w:eastAsia="Times New Roman" w:hAnsi="work_sansregular" w:cs="Times New Roman"/>
          <w:color w:val="1D1D1D"/>
          <w:kern w:val="0"/>
          <w:sz w:val="24"/>
          <w:szCs w:val="24"/>
          <w:lang w:eastAsia="nl-NL"/>
          <w14:ligatures w14:val="none"/>
        </w:rPr>
        <w:br/>
        <w:t>Een klaagschrift wordt ondertekend en bevat tenminste de volgende gegevens:</w:t>
      </w:r>
    </w:p>
    <w:p w14:paraId="3FD8F30D" w14:textId="77777777" w:rsidR="00A01DCB" w:rsidRPr="00A01DCB" w:rsidRDefault="00A01DCB" w:rsidP="00A01DCB">
      <w:pPr>
        <w:shd w:val="clear" w:color="auto" w:fill="FFFFFF"/>
        <w:spacing w:before="150" w:after="240" w:line="240" w:lineRule="auto"/>
        <w:ind w:left="1020"/>
        <w:textAlignment w:val="baseline"/>
        <w:rPr>
          <w:rFonts w:ascii="work_sansregular" w:eastAsia="Times New Roman" w:hAnsi="work_sansregular" w:cs="Times New Roman"/>
          <w:color w:val="000000"/>
          <w:kern w:val="0"/>
          <w:sz w:val="24"/>
          <w:szCs w:val="24"/>
          <w:lang w:eastAsia="nl-NL"/>
          <w14:ligatures w14:val="none"/>
        </w:rPr>
      </w:pPr>
    </w:p>
    <w:p w14:paraId="00F0FD03" w14:textId="77777777" w:rsidR="00A01DCB" w:rsidRPr="00A01DCB" w:rsidRDefault="00A01DCB" w:rsidP="00A01DCB">
      <w:pPr>
        <w:numPr>
          <w:ilvl w:val="0"/>
          <w:numId w:val="2"/>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De volledige naam en adresgegevens van de klager</w:t>
      </w:r>
    </w:p>
    <w:p w14:paraId="382713EA" w14:textId="77777777" w:rsidR="00A01DCB" w:rsidRPr="00A01DCB" w:rsidRDefault="00A01DCB" w:rsidP="00A01DCB">
      <w:pPr>
        <w:numPr>
          <w:ilvl w:val="0"/>
          <w:numId w:val="2"/>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E-mailadres van de klager</w:t>
      </w:r>
    </w:p>
    <w:p w14:paraId="4E33B7D9" w14:textId="77777777" w:rsidR="00A01DCB" w:rsidRPr="00A01DCB" w:rsidRDefault="00A01DCB" w:rsidP="00A01DCB">
      <w:pPr>
        <w:numPr>
          <w:ilvl w:val="0"/>
          <w:numId w:val="2"/>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De plaats en datum van de gedraging</w:t>
      </w:r>
    </w:p>
    <w:p w14:paraId="3120DBD8" w14:textId="77777777" w:rsidR="00A01DCB" w:rsidRPr="00A01DCB" w:rsidRDefault="00A01DCB" w:rsidP="00A01DCB">
      <w:pPr>
        <w:numPr>
          <w:ilvl w:val="0"/>
          <w:numId w:val="2"/>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Een omschrijving van de gedraging waartegen bezwaar gemaakt wordt</w:t>
      </w:r>
    </w:p>
    <w:p w14:paraId="549EC968" w14:textId="77777777" w:rsidR="00A01DCB" w:rsidRPr="00A01DCB" w:rsidRDefault="00A01DCB" w:rsidP="00A01DCB">
      <w:pPr>
        <w:numPr>
          <w:ilvl w:val="0"/>
          <w:numId w:val="2"/>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De gronden waarop de klager bezwaar maakt</w:t>
      </w:r>
    </w:p>
    <w:p w14:paraId="6AA16FBF" w14:textId="77777777" w:rsidR="00A01DCB" w:rsidRPr="00A01DCB" w:rsidRDefault="00A01DCB" w:rsidP="00A01DCB">
      <w:pPr>
        <w:shd w:val="clear" w:color="auto" w:fill="FFFFFF"/>
        <w:spacing w:before="150" w:after="0" w:line="390" w:lineRule="atLeast"/>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br/>
        <w:t>Indien het klaagschrift niet voldoet aan de bovengenoemde vereisten stelt de directeur van de organisatie, de klager hiervan op de hoogte en nodigt de klager uit het verzuim binnen twee weken te herstellen. Indien de klager het verzuim niet hersteld binnen genoemde termijn wordt de klacht niet in behandeling genomen.</w:t>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color w:val="1D1D1D"/>
          <w:kern w:val="0"/>
          <w:sz w:val="24"/>
          <w:szCs w:val="24"/>
          <w:lang w:eastAsia="nl-NL"/>
          <w14:ligatures w14:val="none"/>
        </w:rPr>
        <w:br/>
        <w:t>Het klaagschrift kan op de volgende wijze verstuurd worden aan de directeur van de organisatie:</w:t>
      </w:r>
    </w:p>
    <w:p w14:paraId="558A86D7" w14:textId="2FDF5E1C" w:rsidR="00A01DCB" w:rsidRDefault="00A01DCB"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lastRenderedPageBreak/>
        <w:t>Per briefpost (aangetekend) naar:</w:t>
      </w:r>
      <w:r w:rsidRPr="00A01DCB">
        <w:rPr>
          <w:rFonts w:ascii="work_sansregular" w:eastAsia="Times New Roman" w:hAnsi="work_sansregular" w:cs="Times New Roman"/>
          <w:color w:val="1D1D1D"/>
          <w:kern w:val="0"/>
          <w:sz w:val="24"/>
          <w:szCs w:val="24"/>
          <w:lang w:eastAsia="nl-NL"/>
          <w14:ligatures w14:val="none"/>
        </w:rPr>
        <w:br/>
      </w:r>
      <w:r w:rsidR="00B63F8F">
        <w:rPr>
          <w:rFonts w:ascii="work_sansregular" w:eastAsia="Times New Roman" w:hAnsi="work_sansregular" w:cs="Times New Roman"/>
          <w:color w:val="1D1D1D"/>
          <w:kern w:val="0"/>
          <w:sz w:val="24"/>
          <w:szCs w:val="24"/>
          <w:lang w:eastAsia="nl-NL"/>
          <w14:ligatures w14:val="none"/>
        </w:rPr>
        <w:t>Kendo Security</w:t>
      </w:r>
    </w:p>
    <w:p w14:paraId="4E48F1D7" w14:textId="3DA70B43" w:rsidR="00A01DCB" w:rsidRDefault="00A01DCB"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t.a.v. Directie</w:t>
      </w:r>
      <w:r w:rsidRPr="00A01DCB">
        <w:rPr>
          <w:rFonts w:ascii="work_sansregular" w:eastAsia="Times New Roman" w:hAnsi="work_sansregular" w:cs="Times New Roman"/>
          <w:color w:val="1D1D1D"/>
          <w:kern w:val="0"/>
          <w:sz w:val="24"/>
          <w:szCs w:val="24"/>
          <w:lang w:eastAsia="nl-NL"/>
          <w14:ligatures w14:val="none"/>
        </w:rPr>
        <w:br/>
      </w:r>
      <w:r w:rsidR="00B63F8F">
        <w:rPr>
          <w:rFonts w:ascii="work_sansregular" w:eastAsia="Times New Roman" w:hAnsi="work_sansregular" w:cs="Times New Roman"/>
          <w:color w:val="1D1D1D"/>
          <w:kern w:val="0"/>
          <w:sz w:val="24"/>
          <w:szCs w:val="24"/>
          <w:lang w:eastAsia="nl-NL"/>
          <w14:ligatures w14:val="none"/>
        </w:rPr>
        <w:t>Purmer 99</w:t>
      </w:r>
    </w:p>
    <w:p w14:paraId="0960865F" w14:textId="5A6D32D8" w:rsidR="00A01DCB" w:rsidRPr="00A01DCB" w:rsidRDefault="00B63F8F"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Pr>
          <w:rFonts w:ascii="work_sansregular" w:eastAsia="Times New Roman" w:hAnsi="work_sansregular" w:cs="Times New Roman"/>
          <w:color w:val="1D1D1D"/>
          <w:kern w:val="0"/>
          <w:sz w:val="24"/>
          <w:szCs w:val="24"/>
          <w:lang w:eastAsia="nl-NL"/>
          <w14:ligatures w14:val="none"/>
        </w:rPr>
        <w:t>8244 AZ Lelystad</w:t>
      </w:r>
    </w:p>
    <w:p w14:paraId="5F729DD2" w14:textId="7D3AD56B" w:rsidR="00A01DCB" w:rsidRPr="00A01DCB" w:rsidRDefault="00A01DCB" w:rsidP="00A01DCB">
      <w:pPr>
        <w:numPr>
          <w:ilvl w:val="0"/>
          <w:numId w:val="3"/>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Per mail (met ontvangst- en leesbevestiging) naar:</w:t>
      </w:r>
      <w:r w:rsidRPr="00A01DCB">
        <w:rPr>
          <w:rFonts w:ascii="work_sansregular" w:eastAsia="Times New Roman" w:hAnsi="work_sansregular" w:cs="Times New Roman"/>
          <w:color w:val="1D1D1D"/>
          <w:kern w:val="0"/>
          <w:sz w:val="24"/>
          <w:szCs w:val="24"/>
          <w:lang w:eastAsia="nl-NL"/>
          <w14:ligatures w14:val="none"/>
        </w:rPr>
        <w:br/>
      </w:r>
      <w:r w:rsidR="00F20420">
        <w:rPr>
          <w:rFonts w:ascii="work_sansregular" w:eastAsia="Times New Roman" w:hAnsi="work_sansregular" w:cs="Times New Roman"/>
          <w:color w:val="1D1D1D"/>
          <w:kern w:val="0"/>
          <w:sz w:val="24"/>
          <w:szCs w:val="24"/>
          <w:lang w:eastAsia="nl-NL"/>
          <w14:ligatures w14:val="none"/>
        </w:rPr>
        <w:t>Kendobeveiliging@outlook.com</w:t>
      </w:r>
    </w:p>
    <w:p w14:paraId="4B1D5D87" w14:textId="77777777" w:rsidR="00A01DCB" w:rsidRPr="00A01DCB" w:rsidRDefault="00A01DCB" w:rsidP="00A01DCB">
      <w:pPr>
        <w:shd w:val="clear" w:color="auto" w:fill="FFFFFF"/>
        <w:spacing w:before="150" w:after="0" w:line="390" w:lineRule="atLeast"/>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t>Artikel 4 Indieningstermijn</w:t>
      </w:r>
      <w:r w:rsidRPr="00A01DCB">
        <w:rPr>
          <w:rFonts w:ascii="work_sansregular" w:eastAsia="Times New Roman" w:hAnsi="work_sansregular" w:cs="Times New Roman"/>
          <w:color w:val="1D1D1D"/>
          <w:kern w:val="0"/>
          <w:sz w:val="24"/>
          <w:szCs w:val="24"/>
          <w:lang w:eastAsia="nl-NL"/>
          <w14:ligatures w14:val="none"/>
        </w:rPr>
        <w:br/>
        <w:t>Het termijn voor het indienen van een klaagschrift bedraagt 10 werkdagen, te rekenen vanaf de datum waarop de gedraging, waarover geklaagd wordt, heeft plaatsgevonden.</w:t>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t>Artikel 5 Kosteloze behandeling</w:t>
      </w:r>
      <w:r w:rsidRPr="00A01DCB">
        <w:rPr>
          <w:rFonts w:ascii="work_sansregular" w:eastAsia="Times New Roman" w:hAnsi="work_sansregular" w:cs="Times New Roman"/>
          <w:color w:val="1D1D1D"/>
          <w:kern w:val="0"/>
          <w:sz w:val="24"/>
          <w:szCs w:val="24"/>
          <w:lang w:eastAsia="nl-NL"/>
          <w14:ligatures w14:val="none"/>
        </w:rPr>
        <w:br/>
        <w:t>Aan de behandeling van een klaagschrift zijn geen kosten verbonden.</w:t>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t>Artikel 6 Ontvangstbevestiging</w:t>
      </w:r>
      <w:r w:rsidRPr="00A01DCB">
        <w:rPr>
          <w:rFonts w:ascii="work_sansregular" w:eastAsia="Times New Roman" w:hAnsi="work_sansregular" w:cs="Times New Roman"/>
          <w:color w:val="1D1D1D"/>
          <w:kern w:val="0"/>
          <w:sz w:val="24"/>
          <w:szCs w:val="24"/>
          <w:lang w:eastAsia="nl-NL"/>
          <w14:ligatures w14:val="none"/>
        </w:rPr>
        <w:br/>
        <w:t>De directeur van de organisatie zendt binnen vijf werkdagen na ontvangst van het klaagschrift een bevestiging van ontvangst naar de klager.</w:t>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t>Artikel 7 Ministerie van Justitie</w:t>
      </w:r>
      <w:r w:rsidRPr="00A01DCB">
        <w:rPr>
          <w:rFonts w:ascii="work_sansregular" w:eastAsia="Times New Roman" w:hAnsi="work_sansregular" w:cs="Times New Roman"/>
          <w:color w:val="1D1D1D"/>
          <w:kern w:val="0"/>
          <w:sz w:val="24"/>
          <w:szCs w:val="24"/>
          <w:lang w:eastAsia="nl-NL"/>
          <w14:ligatures w14:val="none"/>
        </w:rPr>
        <w:br/>
        <w:t>De directeur van de organisatie zendt binnen twee weken na ontvangst een kopie van het klaagschrift aan de Directie bestuurszaken van het ministerie van Justitie en Veiligheid.</w:t>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t>Artikel 8 Mondelinge behandelingsprocedure</w:t>
      </w:r>
      <w:r w:rsidRPr="00A01DCB">
        <w:rPr>
          <w:rFonts w:ascii="work_sansregular" w:eastAsia="Times New Roman" w:hAnsi="work_sansregular" w:cs="Times New Roman"/>
          <w:color w:val="1D1D1D"/>
          <w:kern w:val="0"/>
          <w:sz w:val="24"/>
          <w:szCs w:val="24"/>
          <w:lang w:eastAsia="nl-NL"/>
          <w14:ligatures w14:val="none"/>
        </w:rPr>
        <w:br/>
        <w:t>De directeur van de organisatie onderzoekt de klacht en nodigt de klager uit voor een persoonlijk onderhoud.</w:t>
      </w:r>
      <w:r w:rsidRPr="00A01DCB">
        <w:rPr>
          <w:rFonts w:ascii="work_sansregular" w:eastAsia="Times New Roman" w:hAnsi="work_sansregular" w:cs="Times New Roman"/>
          <w:color w:val="1D1D1D"/>
          <w:kern w:val="0"/>
          <w:sz w:val="24"/>
          <w:szCs w:val="24"/>
          <w:lang w:eastAsia="nl-NL"/>
          <w14:ligatures w14:val="none"/>
        </w:rPr>
        <w:br/>
        <w:t>De directeur van de organisatie hoort de klager en kan tevens inlichtingen bij derden inwinnen.</w:t>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t>Artikel 9 Schriftelijke behandelingsprocedure</w:t>
      </w:r>
      <w:r w:rsidRPr="00A01DCB">
        <w:rPr>
          <w:rFonts w:ascii="work_sansregular" w:eastAsia="Times New Roman" w:hAnsi="work_sansregular" w:cs="Times New Roman"/>
          <w:color w:val="1D1D1D"/>
          <w:kern w:val="0"/>
          <w:sz w:val="24"/>
          <w:szCs w:val="24"/>
          <w:lang w:eastAsia="nl-NL"/>
          <w14:ligatures w14:val="none"/>
        </w:rPr>
        <w:br/>
        <w:t>Indien de klager niet gehoord wenst te worden, volgt een schriftelijke behandeling van de klacht.</w:t>
      </w:r>
      <w:r w:rsidRPr="00A01DCB">
        <w:rPr>
          <w:rFonts w:ascii="work_sansregular" w:eastAsia="Times New Roman" w:hAnsi="work_sansregular" w:cs="Times New Roman"/>
          <w:color w:val="1D1D1D"/>
          <w:kern w:val="0"/>
          <w:sz w:val="24"/>
          <w:szCs w:val="24"/>
          <w:lang w:eastAsia="nl-NL"/>
          <w14:ligatures w14:val="none"/>
        </w:rPr>
        <w:br/>
        <w:t>Indien het klaagschrift niet voldoet aan de eisen, zoals vermeld in artikel 3 van deze klachtenregeling, wordt het klaagschrift niet in behandeling genomen.</w:t>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lastRenderedPageBreak/>
        <w:t>Artikel 10 Beslissing</w:t>
      </w:r>
      <w:r w:rsidRPr="00A01DCB">
        <w:rPr>
          <w:rFonts w:ascii="work_sansregular" w:eastAsia="Times New Roman" w:hAnsi="work_sansregular" w:cs="Times New Roman"/>
          <w:color w:val="1D1D1D"/>
          <w:kern w:val="0"/>
          <w:sz w:val="24"/>
          <w:szCs w:val="24"/>
          <w:lang w:eastAsia="nl-NL"/>
          <w14:ligatures w14:val="none"/>
        </w:rPr>
        <w:br/>
        <w:t>De directeur van de organisatie beslist binnen vier weken na ontvangst van het klaagschrift de vervolgstappen.</w:t>
      </w:r>
      <w:r w:rsidRPr="00A01DCB">
        <w:rPr>
          <w:rFonts w:ascii="work_sansregular" w:eastAsia="Times New Roman" w:hAnsi="work_sansregular" w:cs="Times New Roman"/>
          <w:color w:val="1D1D1D"/>
          <w:kern w:val="0"/>
          <w:sz w:val="24"/>
          <w:szCs w:val="24"/>
          <w:lang w:eastAsia="nl-NL"/>
          <w14:ligatures w14:val="none"/>
        </w:rPr>
        <w:br/>
        <w:t>De beslissing op de klacht wordt schriftelijk in tweevoud aan de klager medegedeeld:</w:t>
      </w:r>
    </w:p>
    <w:p w14:paraId="4099CE86" w14:textId="77777777" w:rsidR="00A01DCB" w:rsidRPr="00A01DCB" w:rsidRDefault="00A01DCB" w:rsidP="00A01DCB">
      <w:pPr>
        <w:shd w:val="clear" w:color="auto" w:fill="FFFFFF"/>
        <w:spacing w:before="150" w:after="240" w:line="240" w:lineRule="auto"/>
        <w:ind w:left="1020"/>
        <w:textAlignment w:val="baseline"/>
        <w:rPr>
          <w:rFonts w:ascii="work_sansregular" w:eastAsia="Times New Roman" w:hAnsi="work_sansregular" w:cs="Times New Roman"/>
          <w:color w:val="000000"/>
          <w:kern w:val="0"/>
          <w:sz w:val="24"/>
          <w:szCs w:val="24"/>
          <w:lang w:eastAsia="nl-NL"/>
          <w14:ligatures w14:val="none"/>
        </w:rPr>
      </w:pPr>
    </w:p>
    <w:p w14:paraId="6794B348" w14:textId="77777777" w:rsidR="00A01DCB" w:rsidRPr="00A01DCB" w:rsidRDefault="00A01DCB" w:rsidP="00A01DCB">
      <w:pPr>
        <w:numPr>
          <w:ilvl w:val="0"/>
          <w:numId w:val="4"/>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Per briefpost</w:t>
      </w:r>
    </w:p>
    <w:p w14:paraId="4EAED1BC" w14:textId="77777777" w:rsidR="00A01DCB" w:rsidRPr="00A01DCB" w:rsidRDefault="00A01DCB" w:rsidP="00A01DCB">
      <w:pPr>
        <w:numPr>
          <w:ilvl w:val="0"/>
          <w:numId w:val="4"/>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Per e-mail</w:t>
      </w:r>
    </w:p>
    <w:p w14:paraId="23B0E773" w14:textId="77777777" w:rsidR="00A01DCB" w:rsidRPr="00A01DCB" w:rsidRDefault="00A01DCB" w:rsidP="00A01DCB">
      <w:pPr>
        <w:shd w:val="clear" w:color="auto" w:fill="FFFFFF"/>
        <w:spacing w:before="150" w:after="0" w:line="390" w:lineRule="atLeast"/>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br/>
        <w:t>Een kopie van het klaagschrift en de beslissing zal ter inzage opgeslagen worden in de administratie van de organisatie.</w:t>
      </w:r>
    </w:p>
    <w:p w14:paraId="6257A7CF" w14:textId="77777777" w:rsidR="00492B21" w:rsidRDefault="00492B21"/>
    <w:sectPr w:rsidR="00492B2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97F0C" w14:textId="77777777" w:rsidR="00AD612A" w:rsidRDefault="00AD612A" w:rsidP="003F5F78">
      <w:pPr>
        <w:spacing w:after="0" w:line="240" w:lineRule="auto"/>
      </w:pPr>
      <w:r>
        <w:separator/>
      </w:r>
    </w:p>
  </w:endnote>
  <w:endnote w:type="continuationSeparator" w:id="0">
    <w:p w14:paraId="15D8F363" w14:textId="77777777" w:rsidR="00AD612A" w:rsidRDefault="00AD612A" w:rsidP="003F5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_sansmedium">
    <w:altName w:val="Cambria"/>
    <w:panose1 w:val="00000000000000000000"/>
    <w:charset w:val="00"/>
    <w:family w:val="roman"/>
    <w:notTrueType/>
    <w:pitch w:val="default"/>
  </w:font>
  <w:font w:name="work_sans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BA06" w14:textId="5C745CF6" w:rsidR="003F5F78" w:rsidRDefault="00690C43">
    <w:pPr>
      <w:pStyle w:val="Voettekst"/>
    </w:pPr>
    <w:r>
      <w:rPr>
        <w:noProof/>
      </w:rPr>
      <w:t>+</w:t>
    </w:r>
    <w:r w:rsidR="008A5746">
      <w:rPr>
        <w:noProof/>
      </w:rPr>
      <w:drawing>
        <wp:inline distT="0" distB="0" distL="0" distR="0" wp14:anchorId="771F2573" wp14:editId="74DFA253">
          <wp:extent cx="742950" cy="742950"/>
          <wp:effectExtent l="0" t="0" r="0" b="0"/>
          <wp:docPr id="1871129574" name="Afbeelding 2" descr="Afbeelding met Graphics, grafische vormgeving, logo,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574" name="Afbeelding 2" descr="Afbeelding met Graphics, grafische vormgeving, logo,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66B8" w14:textId="77777777" w:rsidR="00AD612A" w:rsidRDefault="00AD612A" w:rsidP="003F5F78">
      <w:pPr>
        <w:spacing w:after="0" w:line="240" w:lineRule="auto"/>
      </w:pPr>
      <w:r>
        <w:separator/>
      </w:r>
    </w:p>
  </w:footnote>
  <w:footnote w:type="continuationSeparator" w:id="0">
    <w:p w14:paraId="03FD5805" w14:textId="77777777" w:rsidR="00AD612A" w:rsidRDefault="00AD612A" w:rsidP="003F5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231106"/>
      <w:docPartObj>
        <w:docPartGallery w:val="Page Numbers (Top of Page)"/>
        <w:docPartUnique/>
      </w:docPartObj>
    </w:sdtPr>
    <w:sdtContent>
      <w:p w14:paraId="1B5ED463" w14:textId="14A729F0" w:rsidR="003F5F78" w:rsidRDefault="003F5F78">
        <w:pPr>
          <w:pStyle w:val="Koptekst"/>
          <w:jc w:val="right"/>
        </w:pPr>
        <w:r>
          <w:fldChar w:fldCharType="begin"/>
        </w:r>
        <w:r>
          <w:instrText>PAGE   \* MERGEFORMAT</w:instrText>
        </w:r>
        <w:r>
          <w:fldChar w:fldCharType="separate"/>
        </w:r>
        <w:r>
          <w:t>2</w:t>
        </w:r>
        <w:r>
          <w:fldChar w:fldCharType="end"/>
        </w:r>
      </w:p>
    </w:sdtContent>
  </w:sdt>
  <w:p w14:paraId="3B9953BB" w14:textId="77777777" w:rsidR="003F5F78" w:rsidRDefault="003F5F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B30"/>
    <w:multiLevelType w:val="multilevel"/>
    <w:tmpl w:val="2F20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C0E35"/>
    <w:multiLevelType w:val="multilevel"/>
    <w:tmpl w:val="7CF0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23551"/>
    <w:multiLevelType w:val="multilevel"/>
    <w:tmpl w:val="443C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F2A1C"/>
    <w:multiLevelType w:val="multilevel"/>
    <w:tmpl w:val="4294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397209">
    <w:abstractNumId w:val="2"/>
  </w:num>
  <w:num w:numId="2" w16cid:durableId="1698237000">
    <w:abstractNumId w:val="3"/>
  </w:num>
  <w:num w:numId="3" w16cid:durableId="2079668570">
    <w:abstractNumId w:val="1"/>
  </w:num>
  <w:num w:numId="4" w16cid:durableId="1139346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CB"/>
    <w:rsid w:val="0004562E"/>
    <w:rsid w:val="003F5F78"/>
    <w:rsid w:val="00492B21"/>
    <w:rsid w:val="006702A6"/>
    <w:rsid w:val="00690C43"/>
    <w:rsid w:val="00745562"/>
    <w:rsid w:val="00794F88"/>
    <w:rsid w:val="008A5746"/>
    <w:rsid w:val="00A01DCB"/>
    <w:rsid w:val="00AD612A"/>
    <w:rsid w:val="00B63F8F"/>
    <w:rsid w:val="00C952FA"/>
    <w:rsid w:val="00D92EC3"/>
    <w:rsid w:val="00F20420"/>
    <w:rsid w:val="00F208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6F5B4"/>
  <w15:chartTrackingRefBased/>
  <w15:docId w15:val="{9C3B166B-6D91-4F33-B27A-D77E1476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1D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01D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01DC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1DC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1DC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1D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1D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1D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1D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1DC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01DC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01DC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1DC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1DC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1D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1D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1D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1DCB"/>
    <w:rPr>
      <w:rFonts w:eastAsiaTheme="majorEastAsia" w:cstheme="majorBidi"/>
      <w:color w:val="272727" w:themeColor="text1" w:themeTint="D8"/>
    </w:rPr>
  </w:style>
  <w:style w:type="paragraph" w:styleId="Titel">
    <w:name w:val="Title"/>
    <w:basedOn w:val="Standaard"/>
    <w:next w:val="Standaard"/>
    <w:link w:val="TitelChar"/>
    <w:uiPriority w:val="10"/>
    <w:qFormat/>
    <w:rsid w:val="00A01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1D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1D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1D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1D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1DCB"/>
    <w:rPr>
      <w:i/>
      <w:iCs/>
      <w:color w:val="404040" w:themeColor="text1" w:themeTint="BF"/>
    </w:rPr>
  </w:style>
  <w:style w:type="paragraph" w:styleId="Lijstalinea">
    <w:name w:val="List Paragraph"/>
    <w:basedOn w:val="Standaard"/>
    <w:uiPriority w:val="34"/>
    <w:qFormat/>
    <w:rsid w:val="00A01DCB"/>
    <w:pPr>
      <w:ind w:left="720"/>
      <w:contextualSpacing/>
    </w:pPr>
  </w:style>
  <w:style w:type="character" w:styleId="Intensievebenadrukking">
    <w:name w:val="Intense Emphasis"/>
    <w:basedOn w:val="Standaardalinea-lettertype"/>
    <w:uiPriority w:val="21"/>
    <w:qFormat/>
    <w:rsid w:val="00A01DCB"/>
    <w:rPr>
      <w:i/>
      <w:iCs/>
      <w:color w:val="2F5496" w:themeColor="accent1" w:themeShade="BF"/>
    </w:rPr>
  </w:style>
  <w:style w:type="paragraph" w:styleId="Duidelijkcitaat">
    <w:name w:val="Intense Quote"/>
    <w:basedOn w:val="Standaard"/>
    <w:next w:val="Standaard"/>
    <w:link w:val="DuidelijkcitaatChar"/>
    <w:uiPriority w:val="30"/>
    <w:qFormat/>
    <w:rsid w:val="00A01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1DCB"/>
    <w:rPr>
      <w:i/>
      <w:iCs/>
      <w:color w:val="2F5496" w:themeColor="accent1" w:themeShade="BF"/>
    </w:rPr>
  </w:style>
  <w:style w:type="character" w:styleId="Intensieveverwijzing">
    <w:name w:val="Intense Reference"/>
    <w:basedOn w:val="Standaardalinea-lettertype"/>
    <w:uiPriority w:val="32"/>
    <w:qFormat/>
    <w:rsid w:val="00A01DCB"/>
    <w:rPr>
      <w:b/>
      <w:bCs/>
      <w:smallCaps/>
      <w:color w:val="2F5496" w:themeColor="accent1" w:themeShade="BF"/>
      <w:spacing w:val="5"/>
    </w:rPr>
  </w:style>
  <w:style w:type="paragraph" w:styleId="Koptekst">
    <w:name w:val="header"/>
    <w:basedOn w:val="Standaard"/>
    <w:link w:val="KoptekstChar"/>
    <w:uiPriority w:val="99"/>
    <w:unhideWhenUsed/>
    <w:rsid w:val="003F5F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5F78"/>
  </w:style>
  <w:style w:type="paragraph" w:styleId="Voettekst">
    <w:name w:val="footer"/>
    <w:basedOn w:val="Standaard"/>
    <w:link w:val="VoettekstChar"/>
    <w:uiPriority w:val="99"/>
    <w:unhideWhenUsed/>
    <w:rsid w:val="003F5F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5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B096B-F073-435A-A19F-BD1965BA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494</Words>
  <Characters>2723</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Dijksman</dc:creator>
  <cp:keywords/>
  <dc:description/>
  <cp:lastModifiedBy>Edwin Heilig</cp:lastModifiedBy>
  <cp:revision>9</cp:revision>
  <cp:lastPrinted>2025-11-17T13:59:00Z</cp:lastPrinted>
  <dcterms:created xsi:type="dcterms:W3CDTF">2025-11-17T13:53:00Z</dcterms:created>
  <dcterms:modified xsi:type="dcterms:W3CDTF">2025-11-30T18:39:00Z</dcterms:modified>
</cp:coreProperties>
</file>